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950"/>
        <w:gridCol w:w="894"/>
        <w:gridCol w:w="893"/>
        <w:gridCol w:w="898"/>
        <w:gridCol w:w="926"/>
      </w:tblGrid>
      <w:tr w:rsidR="0044584F" w:rsidRPr="00145205" w:rsidTr="00CA3D1A">
        <w:trPr>
          <w:trHeight w:val="1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AF5" w:rsidRPr="00145205" w:rsidRDefault="0044584F" w:rsidP="006B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ATILIM </w:t>
            </w:r>
            <w:r w:rsidR="00ED6289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UNIVERSITY</w:t>
            </w:r>
          </w:p>
          <w:p w:rsidR="00022092" w:rsidRDefault="00CC5AF5" w:rsidP="006B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SCHOOL OF FOREIGN LANGUAGES</w:t>
            </w:r>
            <w:r w:rsidR="00ED6289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DEPARTMENT OF MODERN</w:t>
            </w:r>
            <w:r w:rsidR="0044584F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LANGUAGES</w:t>
            </w:r>
          </w:p>
          <w:p w:rsidR="0044584F" w:rsidRDefault="00B46455" w:rsidP="0002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2021-2022</w:t>
            </w:r>
            <w:r w:rsidR="00022092" w:rsidRPr="000220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D95D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FALL</w:t>
            </w:r>
            <w:r w:rsidR="0044584F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COURSE DESCRIPTION AND PRACTICE</w:t>
            </w:r>
          </w:p>
          <w:p w:rsidR="001D0835" w:rsidRPr="00145205" w:rsidRDefault="001D0835" w:rsidP="0002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4584F" w:rsidRPr="00145205" w:rsidTr="00CA3D1A">
        <w:trPr>
          <w:trHeight w:val="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L+P Hour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44584F" w:rsidRPr="00145205" w:rsidTr="00CA3D1A">
        <w:trPr>
          <w:trHeight w:val="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 w:rsidP="00997F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AE5B44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English for Academic Purposes</w:t>
            </w:r>
            <w:r w:rsidR="00997F5E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530DED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D5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ENG</w:t>
            </w:r>
            <w:r w:rsidR="0044584F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A4A16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865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44584F" w:rsidRPr="00145205" w:rsidRDefault="0044584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6870"/>
      </w:tblGrid>
      <w:tr w:rsidR="0044584F" w:rsidRPr="00145205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Pre-requisite Courses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92080" w:rsidP="008D1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ENG</w:t>
            </w:r>
            <w:r w:rsidR="00E27C39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  <w:r w:rsidR="008D1239"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E27C39"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4584F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r w:rsidR="0044584F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102</w:t>
            </w:r>
          </w:p>
        </w:tc>
      </w:tr>
    </w:tbl>
    <w:p w:rsidR="0044584F" w:rsidRPr="00145205" w:rsidRDefault="0044584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6870"/>
      </w:tblGrid>
      <w:tr w:rsidR="0044584F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Language of the Course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</w:p>
        </w:tc>
      </w:tr>
      <w:tr w:rsidR="0044584F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Type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45181B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81B" w:rsidRPr="00145205" w:rsidRDefault="00451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Degree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81B" w:rsidRPr="00145205" w:rsidRDefault="0045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44584F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8A3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DM</w:t>
            </w:r>
            <w:r w:rsidR="0044584F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</w:tr>
      <w:tr w:rsidR="00316BD7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BD7" w:rsidRPr="00145205" w:rsidRDefault="00316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Instructors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BD7" w:rsidRPr="00145205" w:rsidRDefault="00316BD7" w:rsidP="00A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Instructors of </w:t>
            </w:r>
            <w:r w:rsidR="00B33B89"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DML</w:t>
            </w:r>
          </w:p>
        </w:tc>
      </w:tr>
      <w:tr w:rsidR="0044584F" w:rsidRPr="00145205" w:rsidTr="006B4CD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F" w:rsidRPr="00145205" w:rsidRDefault="0044584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Assistants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F" w:rsidRPr="00145205" w:rsidRDefault="0044584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None</w:t>
            </w:r>
          </w:p>
        </w:tc>
      </w:tr>
      <w:tr w:rsidR="0044584F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84F" w:rsidRPr="00145205" w:rsidRDefault="0044584F" w:rsidP="002C41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Mode of Delivery (face to face, distance learning)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84F" w:rsidRPr="00145205" w:rsidRDefault="00B46455" w:rsidP="00643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Face-to-face</w:t>
            </w:r>
          </w:p>
        </w:tc>
      </w:tr>
      <w:tr w:rsidR="0044584F" w:rsidRPr="00145205" w:rsidTr="00A52B60">
        <w:trPr>
          <w:trHeight w:val="50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84F" w:rsidRPr="00145205" w:rsidRDefault="0044584F" w:rsidP="002C41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Learning and Teaching Strategies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84F" w:rsidRPr="00145205" w:rsidRDefault="0044584F" w:rsidP="002C4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Eclectic</w:t>
            </w:r>
          </w:p>
        </w:tc>
      </w:tr>
      <w:tr w:rsidR="0044584F" w:rsidRPr="00145205" w:rsidTr="00883C94">
        <w:trPr>
          <w:trHeight w:val="70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84F" w:rsidRPr="00145205" w:rsidRDefault="0044584F" w:rsidP="002C41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Aim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B28" w:rsidRPr="00145205" w:rsidRDefault="005315A0" w:rsidP="007D7E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15A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The aim of this course is to help the students to </w:t>
            </w:r>
            <w:r w:rsidR="00CB282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further </w:t>
            </w:r>
            <w:r w:rsidRPr="005315A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improve their acade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mic reading and writing skills. </w:t>
            </w:r>
            <w:r w:rsidRPr="005315A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The students who have successfully completed this course are expected to be Independent </w:t>
            </w:r>
            <w:r w:rsidR="00C5231B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Users at</w:t>
            </w:r>
            <w:r w:rsidRPr="005315A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level B2* according to Common European Framework of Reference.</w:t>
            </w:r>
          </w:p>
        </w:tc>
      </w:tr>
      <w:tr w:rsidR="0044584F" w:rsidRPr="00145205" w:rsidTr="00883C94">
        <w:trPr>
          <w:trHeight w:val="1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 w:rsidP="002656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By the end of this course, students will be able to:</w:t>
            </w:r>
          </w:p>
          <w:p w:rsidR="0063674B" w:rsidRPr="0063674B" w:rsidRDefault="0063674B" w:rsidP="0063674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Reading:</w:t>
            </w:r>
          </w:p>
          <w:p w:rsidR="0063674B" w:rsidRPr="0063674B" w:rsidRDefault="001D0835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identify and apply</w:t>
            </w:r>
            <w:r w:rsidR="0063674B"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different reading strategies,</w:t>
            </w:r>
          </w:p>
          <w:p w:rsidR="0063674B" w:rsidRPr="0063674B" w:rsidRDefault="0063674B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nd out the purpose and spot</w:t>
            </w: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main idea(s) of a text,</w:t>
            </w:r>
          </w:p>
          <w:p w:rsidR="0063674B" w:rsidRPr="0063674B" w:rsidRDefault="001D0835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find</w:t>
            </w:r>
            <w:r w:rsidR="0063674B"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details that support the main idea(s),</w:t>
            </w:r>
          </w:p>
          <w:p w:rsidR="0063674B" w:rsidRPr="0063674B" w:rsidRDefault="0063674B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>make connections between ideas,</w:t>
            </w:r>
          </w:p>
          <w:p w:rsidR="0063674B" w:rsidRPr="0063674B" w:rsidRDefault="0063674B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infer 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given in a text,</w:t>
            </w:r>
          </w:p>
          <w:p w:rsidR="0063674B" w:rsidRPr="0063674B" w:rsidRDefault="0063674B" w:rsidP="0063674B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evaluate the author’s thesis in a critical way 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to develop</w:t>
            </w: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arguments for and against it,</w:t>
            </w:r>
          </w:p>
          <w:p w:rsidR="0063674B" w:rsidRPr="0063674B" w:rsidRDefault="0063674B" w:rsidP="0063674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Writing:</w:t>
            </w:r>
          </w:p>
          <w:p w:rsidR="0063674B" w:rsidRDefault="0063674B" w:rsidP="001D0835">
            <w:pPr>
              <w:pStyle w:val="ListeParagraf"/>
              <w:numPr>
                <w:ilvl w:val="0"/>
                <w:numId w:val="23"/>
              </w:numPr>
              <w:spacing w:after="0" w:line="264" w:lineRule="auto"/>
              <w:ind w:left="389" w:hanging="38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write a well-organized a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rgumentative essay with</w:t>
            </w: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63674B" w:rsidRDefault="0063674B" w:rsidP="001D0835">
            <w:pPr>
              <w:pStyle w:val="ListeParagraf"/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an introductory paragraph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63674B" w:rsidRDefault="0063674B" w:rsidP="001D0835">
            <w:pPr>
              <w:pStyle w:val="ListeParagraf"/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body paragraphs,</w:t>
            </w:r>
          </w:p>
          <w:p w:rsidR="0063674B" w:rsidRDefault="0063674B" w:rsidP="001D0835">
            <w:pPr>
              <w:pStyle w:val="ListeParagraf"/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a concluding paragraph,</w:t>
            </w:r>
          </w:p>
          <w:p w:rsidR="0063674B" w:rsidRDefault="0063674B" w:rsidP="001D0835">
            <w:pPr>
              <w:pStyle w:val="ListeParagraf"/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clear and logical transitions between the ideas/paragraphs,</w:t>
            </w:r>
          </w:p>
          <w:p w:rsidR="0063674B" w:rsidRPr="001D0835" w:rsidRDefault="0063674B" w:rsidP="001D0835">
            <w:pPr>
              <w:pStyle w:val="ListeParagraf"/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835">
              <w:rPr>
                <w:rFonts w:ascii="Times New Roman" w:hAnsi="Times New Roman"/>
                <w:sz w:val="20"/>
                <w:szCs w:val="20"/>
                <w:lang w:val="en-US"/>
              </w:rPr>
              <w:t>structural and lexical variety and level-appropriate word choice.</w:t>
            </w:r>
          </w:p>
          <w:p w:rsidR="0063674B" w:rsidRPr="0063674B" w:rsidRDefault="0063674B" w:rsidP="0063674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Listening:</w:t>
            </w:r>
          </w:p>
          <w:p w:rsidR="0063674B" w:rsidRPr="0063674B" w:rsidRDefault="001D0835" w:rsidP="0063674B">
            <w:pPr>
              <w:numPr>
                <w:ilvl w:val="0"/>
                <w:numId w:val="8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follow</w:t>
            </w:r>
            <w:r w:rsidR="0063674B" w:rsidRPr="006367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lecture videos on Moodle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effectively in order to fulfill the requirements of the course</w:t>
            </w:r>
            <w:r w:rsidR="0063674B" w:rsidRPr="0063674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63674B" w:rsidRPr="001D0835" w:rsidRDefault="0063674B" w:rsidP="001D0835">
            <w:pPr>
              <w:numPr>
                <w:ilvl w:val="0"/>
                <w:numId w:val="8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sz w:val="20"/>
                <w:szCs w:val="20"/>
                <w:lang w:val="en-US"/>
              </w:rPr>
              <w:t>watch un</w:t>
            </w:r>
            <w:r w:rsidR="001D0835">
              <w:rPr>
                <w:rFonts w:ascii="Times New Roman" w:hAnsi="Times New Roman"/>
                <w:sz w:val="20"/>
                <w:szCs w:val="20"/>
                <w:lang w:val="en-US"/>
              </w:rPr>
              <w:t>it videos of their course books.</w:t>
            </w:r>
          </w:p>
          <w:p w:rsidR="0063674B" w:rsidRPr="0063674B" w:rsidRDefault="0063674B" w:rsidP="0063674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67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E60811" w:rsidRPr="00595AF6" w:rsidRDefault="001D0835" w:rsidP="00595AF6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exchange opinions </w:t>
            </w:r>
            <w:r w:rsidR="0063674B" w:rsidRPr="0063674B">
              <w:rPr>
                <w:rFonts w:ascii="Times New Roman" w:hAnsi="Times New Roman"/>
                <w:sz w:val="20"/>
                <w:szCs w:val="20"/>
                <w:lang w:val="en-US"/>
              </w:rPr>
              <w:t>in classroom discussions and state their ideas clearly and s</w:t>
            </w:r>
            <w:r w:rsidR="00595AF6">
              <w:rPr>
                <w:rFonts w:ascii="Times New Roman" w:hAnsi="Times New Roman"/>
                <w:sz w:val="20"/>
                <w:szCs w:val="20"/>
                <w:lang w:val="en-US"/>
              </w:rPr>
              <w:t>trongly with sufficient support and appropriate language.</w:t>
            </w:r>
          </w:p>
          <w:p w:rsidR="00E60811" w:rsidRDefault="00E60811" w:rsidP="00E60811">
            <w:pPr>
              <w:pStyle w:val="ListeParagraf"/>
              <w:tabs>
                <w:tab w:val="left" w:pos="4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608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Use of Technol</w:t>
            </w:r>
            <w:bookmarkStart w:id="0" w:name="_GoBack"/>
            <w:bookmarkEnd w:id="0"/>
            <w:r w:rsidRPr="00E608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ogy</w:t>
            </w:r>
          </w:p>
          <w:p w:rsidR="00B75488" w:rsidRPr="00B75488" w:rsidRDefault="00A27AD2" w:rsidP="00B75488">
            <w:pPr>
              <w:pStyle w:val="ListeParagraf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75488">
              <w:rPr>
                <w:rFonts w:ascii="Times New Roman" w:hAnsi="Times New Roman"/>
                <w:sz w:val="20"/>
                <w:szCs w:val="20"/>
                <w:lang w:val="en-US"/>
              </w:rPr>
              <w:t>take responsibility of their own learning by using the necessary technological</w:t>
            </w:r>
            <w:r w:rsidR="00B754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B75488" w:rsidRPr="00B75488" w:rsidRDefault="00B75488" w:rsidP="00B75488">
            <w:pPr>
              <w:pStyle w:val="ListeParagraf"/>
              <w:tabs>
                <w:tab w:val="left" w:pos="4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B75488">
              <w:rPr>
                <w:rFonts w:ascii="Times New Roman" w:hAnsi="Times New Roman"/>
                <w:sz w:val="20"/>
                <w:szCs w:val="20"/>
                <w:lang w:val="en-US"/>
              </w:rPr>
              <w:t>facilities in a timely manner.</w:t>
            </w:r>
          </w:p>
        </w:tc>
      </w:tr>
      <w:tr w:rsidR="0044584F" w:rsidRPr="00145205" w:rsidTr="00883C94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Content of the Course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432" w:rsidRPr="00145205" w:rsidRDefault="00B33B89" w:rsidP="00CB2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course consists of </w:t>
            </w:r>
            <w:r w:rsidR="00CB28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activities like </w:t>
            </w:r>
            <w:r w:rsidR="00CB2822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applying critical reading skills and strategies, identifying the organization</w:t>
            </w:r>
            <w:r w:rsidR="00CB28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main idea(s)</w:t>
            </w:r>
            <w:r w:rsidR="00CB2822"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a reading text, the author’s main purpose, outlining and writing an argumentative essay</w:t>
            </w:r>
            <w:r w:rsidR="00CB28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that will help students to </w:t>
            </w:r>
            <w:r w:rsidR="00CB282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further improve their academic reading and writing skills.</w:t>
            </w: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Some parts of the input are in flipped learning mode.</w:t>
            </w:r>
          </w:p>
        </w:tc>
      </w:tr>
    </w:tbl>
    <w:p w:rsidR="0044584F" w:rsidRPr="00145205" w:rsidRDefault="0044584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A05B00" w:rsidRPr="00145205" w:rsidRDefault="00CA3D1A" w:rsidP="00A05B00">
      <w:pPr>
        <w:spacing w:after="120"/>
        <w:rPr>
          <w:rFonts w:ascii="Times New Roman" w:hAnsi="Times New Roman"/>
          <w:b/>
          <w:i/>
          <w:sz w:val="20"/>
          <w:szCs w:val="20"/>
          <w:lang w:val="en-US"/>
        </w:rPr>
      </w:pPr>
      <w:r w:rsidRPr="00145205">
        <w:rPr>
          <w:rFonts w:ascii="Times New Roman" w:hAnsi="Times New Roman"/>
          <w:b/>
          <w:i/>
          <w:sz w:val="20"/>
          <w:szCs w:val="20"/>
          <w:lang w:val="en-US"/>
        </w:rPr>
        <w:t>*B2 Level D</w:t>
      </w:r>
      <w:r w:rsidR="00A05B00" w:rsidRPr="00145205">
        <w:rPr>
          <w:rFonts w:ascii="Times New Roman" w:hAnsi="Times New Roman"/>
          <w:b/>
          <w:i/>
          <w:sz w:val="20"/>
          <w:szCs w:val="20"/>
          <w:lang w:val="en-US"/>
        </w:rPr>
        <w:t>escription</w:t>
      </w:r>
    </w:p>
    <w:p w:rsidR="00A05B00" w:rsidRDefault="00A05B00" w:rsidP="00B862A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145205">
        <w:rPr>
          <w:rFonts w:ascii="Times New Roman" w:hAnsi="Times New Roman"/>
          <w:i/>
          <w:sz w:val="20"/>
          <w:szCs w:val="20"/>
          <w:lang w:val="en-US"/>
        </w:rPr>
        <w:t xml:space="preserve">Can understand the main ideas of complex text on both concrete and abstract topics, including technical discussions in his/her field of </w:t>
      </w:r>
      <w:r w:rsidR="005315A0" w:rsidRPr="00145205">
        <w:rPr>
          <w:rFonts w:ascii="Times New Roman" w:hAnsi="Times New Roman"/>
          <w:i/>
          <w:sz w:val="20"/>
          <w:szCs w:val="20"/>
          <w:lang w:val="en-US"/>
        </w:rPr>
        <w:t>specialization</w:t>
      </w:r>
      <w:r w:rsidRPr="00145205">
        <w:rPr>
          <w:rFonts w:ascii="Times New Roman" w:hAnsi="Times New Roman"/>
          <w:i/>
          <w:sz w:val="20"/>
          <w:szCs w:val="20"/>
          <w:lang w:val="en-US"/>
        </w:rPr>
        <w:t>. Can interact with a degree of fluency and spontaneity that makes regular interaction with native speakers quite possible without strain for either party. Can produce clear, detailed text on a wide range of subjects and explain a viewpoint on a topical issue giving the advantages and disadvantages of various options.</w:t>
      </w:r>
    </w:p>
    <w:tbl>
      <w:tblPr>
        <w:tblW w:w="9800" w:type="dxa"/>
        <w:tblInd w:w="-3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2"/>
        <w:gridCol w:w="7498"/>
      </w:tblGrid>
      <w:tr w:rsidR="00D17A61" w:rsidRPr="00145205" w:rsidTr="00D17A61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61" w:rsidRPr="00145205" w:rsidRDefault="00D17A61" w:rsidP="001562A1">
            <w:pPr>
              <w:spacing w:after="0" w:line="240" w:lineRule="auto"/>
              <w:ind w:right="3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SOURCES</w:t>
            </w:r>
          </w:p>
        </w:tc>
      </w:tr>
      <w:tr w:rsidR="00D17A61" w:rsidRPr="00145205" w:rsidTr="00D17A6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61" w:rsidRPr="00145205" w:rsidRDefault="00D17A61" w:rsidP="00156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book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61" w:rsidRPr="00145205" w:rsidRDefault="00D17A61" w:rsidP="001562A1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- Prism Reading 3 </w:t>
            </w:r>
            <w:r w:rsidRPr="00E412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 Alan S. Kennedy, Chris </w:t>
            </w:r>
            <w:proofErr w:type="spellStart"/>
            <w:r w:rsidRPr="00E412BF">
              <w:rPr>
                <w:rFonts w:ascii="Times New Roman" w:hAnsi="Times New Roman"/>
                <w:sz w:val="20"/>
                <w:szCs w:val="20"/>
                <w:lang w:val="en-US"/>
              </w:rPr>
              <w:t>Sowton</w:t>
            </w:r>
            <w:proofErr w:type="spellEnd"/>
            <w:r w:rsidRPr="00E412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Cambridge University Press, 2018.</w:t>
            </w:r>
          </w:p>
        </w:tc>
      </w:tr>
      <w:tr w:rsidR="00D17A61" w:rsidRPr="00145205" w:rsidTr="00D17A61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61" w:rsidRPr="00145205" w:rsidRDefault="00D17A61" w:rsidP="00156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Other Sources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A61" w:rsidRPr="00145205" w:rsidRDefault="00D17A61" w:rsidP="001562A1">
            <w:pPr>
              <w:pStyle w:val="Balk1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145205">
              <w:rPr>
                <w:b w:val="0"/>
                <w:i/>
                <w:iCs/>
                <w:sz w:val="20"/>
                <w:szCs w:val="20"/>
                <w:lang w:val="en-US"/>
              </w:rPr>
              <w:t>- ENG201 Supplementary Pack</w:t>
            </w:r>
            <w:r w:rsidRPr="00145205">
              <w:rPr>
                <w:b w:val="0"/>
                <w:sz w:val="20"/>
                <w:szCs w:val="20"/>
                <w:lang w:val="en-US"/>
              </w:rPr>
              <w:t xml:space="preserve"> prepared by the DML instructors</w:t>
            </w:r>
          </w:p>
          <w:p w:rsidR="00D17A61" w:rsidRPr="00145205" w:rsidRDefault="00D17A61" w:rsidP="001562A1">
            <w:pPr>
              <w:pStyle w:val="Balk1"/>
              <w:jc w:val="both"/>
              <w:rPr>
                <w:b w:val="0"/>
                <w:i/>
                <w:sz w:val="20"/>
                <w:szCs w:val="20"/>
                <w:lang w:val="en-US"/>
              </w:rPr>
            </w:pPr>
            <w:r w:rsidRPr="00145205">
              <w:rPr>
                <w:b w:val="0"/>
                <w:i/>
                <w:sz w:val="20"/>
                <w:szCs w:val="20"/>
                <w:lang w:val="en-US"/>
              </w:rPr>
              <w:t xml:space="preserve">- </w:t>
            </w:r>
            <w:r w:rsidRPr="00CB2822">
              <w:rPr>
                <w:b w:val="0"/>
                <w:sz w:val="20"/>
                <w:szCs w:val="20"/>
                <w:lang w:val="en-US"/>
              </w:rPr>
              <w:t>Lecture Videos on Moodle</w:t>
            </w:r>
            <w:r w:rsidRPr="00145205">
              <w:rPr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Pr="00145205">
              <w:rPr>
                <w:b w:val="0"/>
                <w:sz w:val="20"/>
                <w:szCs w:val="20"/>
                <w:lang w:val="en-US"/>
              </w:rPr>
              <w:t>shot by</w:t>
            </w:r>
            <w:r w:rsidRPr="00145205">
              <w:rPr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Pr="00145205">
              <w:rPr>
                <w:b w:val="0"/>
                <w:sz w:val="20"/>
                <w:szCs w:val="20"/>
                <w:lang w:val="en-US"/>
              </w:rPr>
              <w:t>the DML instructors</w:t>
            </w:r>
          </w:p>
        </w:tc>
      </w:tr>
    </w:tbl>
    <w:p w:rsidR="00A27AD2" w:rsidRDefault="00A27AD2" w:rsidP="003C6399">
      <w:pPr>
        <w:spacing w:after="0" w:line="240" w:lineRule="atLeast"/>
        <w:ind w:left="709" w:firstLine="709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33B89" w:rsidRPr="00145205" w:rsidRDefault="00A27AD2" w:rsidP="003C6399">
      <w:pPr>
        <w:spacing w:after="0" w:line="240" w:lineRule="atLeast"/>
        <w:ind w:left="709" w:firstLine="709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A27AD2">
        <w:rPr>
          <w:rFonts w:ascii="Times New Roman" w:hAnsi="Times New Roman"/>
          <w:b/>
          <w:sz w:val="20"/>
          <w:szCs w:val="20"/>
          <w:lang w:val="en-US"/>
        </w:rPr>
        <w:t>WEEKLY SCHEDULE AND PRE-STUDY PAGES</w:t>
      </w:r>
    </w:p>
    <w:tbl>
      <w:tblPr>
        <w:tblW w:w="9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6379"/>
        <w:gridCol w:w="2591"/>
      </w:tblGrid>
      <w:tr w:rsidR="00B33B89" w:rsidRPr="00145205" w:rsidTr="003C6399">
        <w:trPr>
          <w:trHeight w:val="213"/>
        </w:trPr>
        <w:tc>
          <w:tcPr>
            <w:tcW w:w="854" w:type="dxa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6379" w:type="dxa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591" w:type="dxa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PRE-STUDY PAGES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1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Orientation &amp; Meeting New Students</w:t>
            </w:r>
          </w:p>
          <w:p w:rsidR="00560ACC" w:rsidRPr="00145205" w:rsidRDefault="00560ACC" w:rsidP="00D17A61">
            <w:pPr>
              <w:spacing w:after="0" w:line="120" w:lineRule="atLeast"/>
              <w:ind w:right="-300"/>
              <w:rPr>
                <w:rFonts w:ascii="Times New Roman" w:hAnsi="Times New Roman"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Introduction to the Course Material and Syllabus</w:t>
            </w:r>
          </w:p>
        </w:tc>
        <w:tc>
          <w:tcPr>
            <w:tcW w:w="2591" w:type="dxa"/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2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i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Unit 1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– </w:t>
            </w:r>
            <w:r w:rsidRPr="00145205">
              <w:rPr>
                <w:rFonts w:ascii="Times New Roman" w:hAnsi="Times New Roman"/>
                <w:lang w:val="en-US"/>
              </w:rPr>
              <w:t>Text Analysis and Discussion</w:t>
            </w:r>
            <w:r w:rsidRPr="00145205">
              <w:rPr>
                <w:rFonts w:ascii="Times New Roman" w:hAnsi="Times New Roman"/>
                <w:b/>
                <w:lang w:val="en-US"/>
              </w:rPr>
              <w:t xml:space="preserve"> (“Changing Eating Habits in Italy”)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  <w:tc>
          <w:tcPr>
            <w:tcW w:w="2591" w:type="dxa"/>
          </w:tcPr>
          <w:p w:rsidR="00560ACC" w:rsidRPr="00145205" w:rsidRDefault="00022092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en-US"/>
              </w:rPr>
              <w:t>Course</w:t>
            </w:r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>book</w:t>
            </w:r>
            <w:proofErr w:type="spellEnd"/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="00560ACC" w:rsidRPr="00145205">
              <w:rPr>
                <w:rFonts w:ascii="Times New Roman" w:hAnsi="Times New Roman"/>
                <w:lang w:val="en-US"/>
              </w:rPr>
              <w:t>pp. 14, 22-31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3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i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Unit 2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– </w:t>
            </w:r>
            <w:r w:rsidRPr="00145205">
              <w:rPr>
                <w:rFonts w:ascii="Times New Roman" w:hAnsi="Times New Roman"/>
                <w:lang w:val="en-US"/>
              </w:rPr>
              <w:t>Text Analysis and Discussion</w:t>
            </w:r>
            <w:r w:rsidRPr="00145205">
              <w:rPr>
                <w:rFonts w:ascii="Times New Roman" w:hAnsi="Times New Roman"/>
                <w:b/>
                <w:lang w:val="en-US"/>
              </w:rPr>
              <w:t xml:space="preserve"> (“Distance vs. Face-to-Face Learning”)</w:t>
            </w:r>
          </w:p>
        </w:tc>
        <w:tc>
          <w:tcPr>
            <w:tcW w:w="2591" w:type="dxa"/>
          </w:tcPr>
          <w:p w:rsidR="00560ACC" w:rsidRPr="00145205" w:rsidRDefault="00022092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en-US"/>
              </w:rPr>
              <w:t>Course</w:t>
            </w:r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>book</w:t>
            </w:r>
            <w:proofErr w:type="spellEnd"/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="00560ACC" w:rsidRPr="00145205">
              <w:rPr>
                <w:rFonts w:ascii="Times New Roman" w:hAnsi="Times New Roman"/>
                <w:lang w:val="en-US"/>
              </w:rPr>
              <w:t>pp. 32, 40-49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4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Unit 3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– </w:t>
            </w:r>
            <w:r w:rsidRPr="00145205">
              <w:rPr>
                <w:rFonts w:ascii="Times New Roman" w:hAnsi="Times New Roman"/>
                <w:lang w:val="en-US"/>
              </w:rPr>
              <w:t xml:space="preserve">Text Analysis and Discussion </w:t>
            </w:r>
            <w:r w:rsidRPr="00145205">
              <w:rPr>
                <w:rFonts w:ascii="Times New Roman" w:hAnsi="Times New Roman"/>
                <w:b/>
                <w:lang w:val="en-US"/>
              </w:rPr>
              <w:t>(“The Homeopathy Debate”)</w:t>
            </w:r>
          </w:p>
        </w:tc>
        <w:tc>
          <w:tcPr>
            <w:tcW w:w="2591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145205">
              <w:rPr>
                <w:rFonts w:ascii="Times New Roman" w:hAnsi="Times New Roman"/>
                <w:bCs/>
                <w:iCs/>
                <w:lang w:val="en-US"/>
              </w:rPr>
              <w:t>Coursebook</w:t>
            </w:r>
            <w:proofErr w:type="spellEnd"/>
            <w:r w:rsidRPr="00145205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145205">
              <w:rPr>
                <w:rFonts w:ascii="Times New Roman" w:hAnsi="Times New Roman"/>
                <w:lang w:val="en-US"/>
              </w:rPr>
              <w:t>pp. 50-57, 64-67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5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Unit 4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– </w:t>
            </w:r>
            <w:r w:rsidRPr="00145205">
              <w:rPr>
                <w:rFonts w:ascii="Times New Roman" w:hAnsi="Times New Roman"/>
                <w:lang w:val="en-US"/>
              </w:rPr>
              <w:t>Text Analysis and Discussion</w:t>
            </w:r>
            <w:r w:rsidRPr="00145205">
              <w:rPr>
                <w:rFonts w:ascii="Times New Roman" w:hAnsi="Times New Roman"/>
                <w:b/>
                <w:lang w:val="en-US"/>
              </w:rPr>
              <w:t xml:space="preserve"> (“Combatting Drought in Rural Africa”)</w:t>
            </w:r>
          </w:p>
        </w:tc>
        <w:tc>
          <w:tcPr>
            <w:tcW w:w="2591" w:type="dxa"/>
          </w:tcPr>
          <w:p w:rsidR="00560ACC" w:rsidRPr="00145205" w:rsidRDefault="00022092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en-US"/>
              </w:rPr>
              <w:t>Course</w:t>
            </w:r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>book</w:t>
            </w:r>
            <w:proofErr w:type="spellEnd"/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 xml:space="preserve"> pp. </w:t>
            </w:r>
            <w:r w:rsidR="00560ACC" w:rsidRPr="00145205">
              <w:rPr>
                <w:rFonts w:ascii="Times New Roman" w:hAnsi="Times New Roman"/>
                <w:lang w:val="en-US"/>
              </w:rPr>
              <w:t>68, 76-85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6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/>
                <w:lang w:val="en-US"/>
              </w:rPr>
            </w:pPr>
            <w:r w:rsidRPr="00145205">
              <w:rPr>
                <w:rFonts w:ascii="Times New Roman" w:hAnsi="Times New Roman"/>
                <w:lang w:val="en-US"/>
              </w:rPr>
              <w:t>Unit 5</w:t>
            </w:r>
            <w:r w:rsidRPr="00145205">
              <w:rPr>
                <w:rFonts w:ascii="Times New Roman" w:hAnsi="Times New Roman"/>
                <w:i/>
                <w:lang w:val="en-US"/>
              </w:rPr>
              <w:t xml:space="preserve">– </w:t>
            </w:r>
            <w:r w:rsidRPr="00145205">
              <w:rPr>
                <w:rFonts w:ascii="Times New Roman" w:hAnsi="Times New Roman"/>
                <w:lang w:val="en-US"/>
              </w:rPr>
              <w:t>Text Analysis and Discussion</w:t>
            </w:r>
            <w:r w:rsidRPr="00145205">
              <w:rPr>
                <w:rFonts w:ascii="Times New Roman" w:hAnsi="Times New Roman"/>
                <w:b/>
                <w:lang w:val="en-US"/>
              </w:rPr>
              <w:t xml:space="preserve"> (“Form, Function, or Both?”)</w:t>
            </w:r>
          </w:p>
        </w:tc>
        <w:tc>
          <w:tcPr>
            <w:tcW w:w="2591" w:type="dxa"/>
          </w:tcPr>
          <w:p w:rsidR="00560ACC" w:rsidRPr="00145205" w:rsidRDefault="00022092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en-US"/>
              </w:rPr>
              <w:t>Course</w:t>
            </w:r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>book</w:t>
            </w:r>
            <w:proofErr w:type="spellEnd"/>
            <w:r w:rsidR="00560ACC" w:rsidRPr="00145205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="00560ACC" w:rsidRPr="00145205">
              <w:rPr>
                <w:rFonts w:ascii="Times New Roman" w:hAnsi="Times New Roman"/>
                <w:lang w:val="en-US"/>
              </w:rPr>
              <w:t>pp. 86, 94-103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7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5315A0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 1</w:t>
            </w:r>
            <w:r w:rsidR="00560ACC" w:rsidRPr="00145205">
              <w:rPr>
                <w:rFonts w:ascii="Times New Roman" w:hAnsi="Times New Roman"/>
                <w:lang w:val="en-US"/>
              </w:rPr>
              <w:t xml:space="preserve"> – Introduction to Argumentative Essay and Outline</w:t>
            </w:r>
          </w:p>
          <w:p w:rsidR="00C5231B" w:rsidRDefault="005315A0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 2</w:t>
            </w:r>
            <w:r w:rsidR="00560ACC" w:rsidRPr="00145205">
              <w:rPr>
                <w:rFonts w:ascii="Times New Roman" w:hAnsi="Times New Roman"/>
                <w:lang w:val="en-US"/>
              </w:rPr>
              <w:t xml:space="preserve"> – Argumentative Essay: Introductory Paragraph </w:t>
            </w:r>
          </w:p>
          <w:p w:rsidR="00B46455" w:rsidRPr="00145205" w:rsidRDefault="00B46455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Writing Practice (Outline &amp; Introduction)</w:t>
            </w:r>
          </w:p>
        </w:tc>
        <w:tc>
          <w:tcPr>
            <w:tcW w:w="2591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5315A0">
              <w:rPr>
                <w:rFonts w:ascii="Times New Roman" w:hAnsi="Times New Roman"/>
                <w:lang w:val="en-US"/>
              </w:rPr>
              <w:t>Supp. Pack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8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C5231B" w:rsidRDefault="00C5231B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C5231B">
              <w:rPr>
                <w:rFonts w:ascii="Times New Roman" w:hAnsi="Times New Roman"/>
                <w:lang w:val="en-US"/>
              </w:rPr>
              <w:t>Video 3 – Argumentative Essay: Body Paragraphs</w:t>
            </w:r>
          </w:p>
          <w:p w:rsidR="00C5231B" w:rsidRDefault="00C5231B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C5231B">
              <w:rPr>
                <w:rFonts w:ascii="Times New Roman" w:hAnsi="Times New Roman"/>
                <w:lang w:val="en-US"/>
              </w:rPr>
              <w:t>Video 4 – Argumentative Essay: Concluding Paragraph</w:t>
            </w:r>
          </w:p>
          <w:p w:rsidR="00B46455" w:rsidRDefault="00B46455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Writing Practice (Body &amp; Conclusion)</w:t>
            </w:r>
          </w:p>
          <w:p w:rsidR="00B46455" w:rsidRPr="00B46455" w:rsidRDefault="00B46455" w:rsidP="00D17A61">
            <w:pPr>
              <w:spacing w:after="0" w:line="120" w:lineRule="atLeast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lang w:val="en-US"/>
              </w:rPr>
              <w:t>MIDTERM</w:t>
            </w:r>
          </w:p>
        </w:tc>
        <w:tc>
          <w:tcPr>
            <w:tcW w:w="2591" w:type="dxa"/>
          </w:tcPr>
          <w:p w:rsidR="00145205" w:rsidRPr="00B46455" w:rsidRDefault="00EB719B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EB719B">
              <w:rPr>
                <w:rFonts w:ascii="Times New Roman" w:hAnsi="Times New Roman"/>
                <w:lang w:val="en-US"/>
              </w:rPr>
              <w:t>Supp. Pack</w:t>
            </w: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9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B46455" w:rsidRPr="00B46455" w:rsidRDefault="00B46455" w:rsidP="00B46455">
            <w:pPr>
              <w:spacing w:after="0" w:line="120" w:lineRule="atLeast"/>
              <w:rPr>
                <w:rFonts w:ascii="Times New Roman" w:hAnsi="Times New Roman"/>
                <w:bCs/>
                <w:lang w:val="en-US"/>
              </w:rPr>
            </w:pPr>
            <w:r w:rsidRPr="00B46455">
              <w:rPr>
                <w:rFonts w:ascii="Times New Roman" w:hAnsi="Times New Roman"/>
                <w:bCs/>
                <w:lang w:val="en-US"/>
              </w:rPr>
              <w:t>Writing Practice (Full Essay)</w:t>
            </w:r>
          </w:p>
          <w:p w:rsidR="00B46455" w:rsidRDefault="00B46455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  <w:p w:rsidR="00560ACC" w:rsidRPr="00145205" w:rsidRDefault="00560ACC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:rsidR="000766E2" w:rsidRPr="002A4AF2" w:rsidRDefault="000766E2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10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B46455" w:rsidRPr="00B46455" w:rsidRDefault="00B46455" w:rsidP="00D17A61">
            <w:pPr>
              <w:spacing w:after="0" w:line="120" w:lineRule="atLeast"/>
              <w:rPr>
                <w:rFonts w:ascii="Times New Roman" w:hAnsi="Times New Roman"/>
                <w:b/>
                <w:i/>
                <w:lang w:val="en-US"/>
              </w:rPr>
            </w:pPr>
            <w:r w:rsidRPr="00B46455">
              <w:rPr>
                <w:rFonts w:ascii="Times New Roman" w:hAnsi="Times New Roman"/>
                <w:lang w:val="en-US"/>
              </w:rPr>
              <w:t>Writing Quiz</w:t>
            </w:r>
          </w:p>
          <w:p w:rsidR="00B46455" w:rsidRPr="00B46455" w:rsidRDefault="00B46455" w:rsidP="00D17A61">
            <w:pPr>
              <w:spacing w:after="0" w:line="120" w:lineRule="atLeast"/>
              <w:rPr>
                <w:rFonts w:ascii="Times New Roman" w:hAnsi="Times New Roman"/>
                <w:b/>
                <w:i/>
                <w:lang w:val="en-US"/>
              </w:rPr>
            </w:pPr>
            <w:r w:rsidRPr="00B46455">
              <w:rPr>
                <w:rFonts w:ascii="Times New Roman" w:hAnsi="Times New Roman"/>
                <w:b/>
                <w:i/>
                <w:lang w:val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                     </w:t>
            </w:r>
            <w:r w:rsidRPr="00B46455">
              <w:rPr>
                <w:rFonts w:ascii="Times New Roman" w:hAnsi="Times New Roman"/>
                <w:b/>
                <w:i/>
                <w:lang w:val="en-US"/>
              </w:rPr>
              <w:t>WRITING QUIZ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:rsidR="00B46455" w:rsidRPr="00B46455" w:rsidRDefault="00B46455" w:rsidP="00D17A61">
            <w:pPr>
              <w:spacing w:after="0" w:line="120" w:lineRule="atLeast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11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9A0119">
              <w:rPr>
                <w:rFonts w:ascii="Times New Roman" w:hAnsi="Times New Roman"/>
                <w:lang w:val="en-US"/>
              </w:rPr>
              <w:t xml:space="preserve">Unit 6 – Text Analysis and Discussion </w:t>
            </w:r>
            <w:r w:rsidRPr="009A0119">
              <w:rPr>
                <w:rFonts w:ascii="Times New Roman" w:hAnsi="Times New Roman"/>
                <w:b/>
                <w:bCs/>
                <w:lang w:val="en-US"/>
              </w:rPr>
              <w:t xml:space="preserve">(“Reduce, Reuse, Recycle”) </w:t>
            </w:r>
          </w:p>
          <w:p w:rsidR="00B46455" w:rsidRDefault="00B46455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  <w:p w:rsidR="00560ACC" w:rsidRPr="00145205" w:rsidRDefault="00560ACC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A0119">
              <w:rPr>
                <w:rFonts w:ascii="Times New Roman" w:hAnsi="Times New Roman"/>
                <w:bCs/>
                <w:iCs/>
                <w:lang w:val="en-US"/>
              </w:rPr>
              <w:t>Coursebook</w:t>
            </w:r>
            <w:proofErr w:type="spellEnd"/>
            <w:r w:rsidRPr="009A0119">
              <w:rPr>
                <w:rFonts w:ascii="Times New Roman" w:hAnsi="Times New Roman"/>
                <w:bCs/>
                <w:iCs/>
                <w:lang w:val="en-US"/>
              </w:rPr>
              <w:t xml:space="preserve"> pp. 104,</w:t>
            </w:r>
            <w:r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gramStart"/>
            <w:r w:rsidRPr="009A0119">
              <w:rPr>
                <w:rFonts w:ascii="Times New Roman" w:hAnsi="Times New Roman"/>
                <w:bCs/>
                <w:iCs/>
                <w:lang w:val="en-US"/>
              </w:rPr>
              <w:t>112  &amp;</w:t>
            </w:r>
            <w:proofErr w:type="gramEnd"/>
            <w:r w:rsidRPr="009A0119">
              <w:rPr>
                <w:rFonts w:ascii="Times New Roman" w:hAnsi="Times New Roman"/>
                <w:bCs/>
                <w:iCs/>
                <w:lang w:val="en-US"/>
              </w:rPr>
              <w:t xml:space="preserve"> 118-121</w:t>
            </w:r>
          </w:p>
          <w:p w:rsidR="00B46455" w:rsidRDefault="00B46455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  <w:p w:rsidR="000766E2" w:rsidRPr="00145205" w:rsidRDefault="000766E2" w:rsidP="009A0119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12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9A0119">
              <w:rPr>
                <w:rFonts w:ascii="Times New Roman" w:hAnsi="Times New Roman"/>
                <w:lang w:val="en-US"/>
              </w:rPr>
              <w:t xml:space="preserve">Unit 7 - Text Analysis and Discussion </w:t>
            </w:r>
            <w:r w:rsidRPr="009A0119">
              <w:rPr>
                <w:rFonts w:ascii="Times New Roman" w:hAnsi="Times New Roman"/>
                <w:b/>
                <w:bCs/>
                <w:lang w:val="en-US"/>
              </w:rPr>
              <w:t>(“Photography as Art”)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A0119">
              <w:rPr>
                <w:rFonts w:ascii="Times New Roman" w:hAnsi="Times New Roman"/>
                <w:bCs/>
                <w:iCs/>
                <w:lang w:val="en-US"/>
              </w:rPr>
              <w:t>Coursebook</w:t>
            </w:r>
            <w:proofErr w:type="spellEnd"/>
            <w:r w:rsidRPr="009A0119">
              <w:rPr>
                <w:rFonts w:ascii="Times New Roman" w:hAnsi="Times New Roman"/>
                <w:bCs/>
                <w:iCs/>
                <w:lang w:val="en-US"/>
              </w:rPr>
              <w:t xml:space="preserve"> pp. 122, 130-139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t>13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 w:rsidRPr="009A0119">
              <w:rPr>
                <w:rFonts w:ascii="Times New Roman" w:hAnsi="Times New Roman"/>
                <w:lang w:val="en-US"/>
              </w:rPr>
              <w:t xml:space="preserve">Unit 8 - Text Analysis and Discussion </w:t>
            </w:r>
            <w:r w:rsidRPr="009A0119">
              <w:rPr>
                <w:rFonts w:ascii="Times New Roman" w:hAnsi="Times New Roman"/>
                <w:b/>
                <w:bCs/>
                <w:lang w:val="en-US"/>
              </w:rPr>
              <w:t>(“The Social and Economic Impact of Aging”)</w:t>
            </w:r>
          </w:p>
          <w:p w:rsidR="009A0119" w:rsidRDefault="009A0119" w:rsidP="00130A12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  <w:p w:rsidR="00560ACC" w:rsidRPr="00145205" w:rsidRDefault="00560ACC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:rsidR="009A0119" w:rsidRPr="009A0119" w:rsidRDefault="009A0119" w:rsidP="009A0119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A0119">
              <w:rPr>
                <w:rFonts w:ascii="Times New Roman" w:hAnsi="Times New Roman"/>
                <w:bCs/>
                <w:iCs/>
                <w:lang w:val="en-US"/>
              </w:rPr>
              <w:t>Coursebook</w:t>
            </w:r>
            <w:proofErr w:type="spellEnd"/>
            <w:r w:rsidRPr="009A0119">
              <w:rPr>
                <w:rFonts w:ascii="Times New Roman" w:hAnsi="Times New Roman"/>
                <w:bCs/>
                <w:iCs/>
                <w:lang w:val="en-US"/>
              </w:rPr>
              <w:t xml:space="preserve"> pp. 140-147 &amp; 154-157</w:t>
            </w:r>
          </w:p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560ACC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45205">
              <w:rPr>
                <w:rFonts w:ascii="Times New Roman" w:hAnsi="Times New Roman"/>
                <w:b/>
                <w:bCs/>
                <w:iCs/>
                <w:lang w:val="en-US"/>
              </w:rPr>
              <w:lastRenderedPageBreak/>
              <w:t>14</w:t>
            </w:r>
          </w:p>
          <w:p w:rsidR="00560ACC" w:rsidRPr="00145205" w:rsidRDefault="00560ACC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6379" w:type="dxa"/>
          </w:tcPr>
          <w:p w:rsidR="00560ACC" w:rsidRPr="00145205" w:rsidRDefault="009A0119" w:rsidP="009A0119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Extra Reading &amp; Revision</w:t>
            </w:r>
          </w:p>
        </w:tc>
        <w:tc>
          <w:tcPr>
            <w:tcW w:w="2591" w:type="dxa"/>
          </w:tcPr>
          <w:p w:rsidR="00560ACC" w:rsidRPr="00145205" w:rsidRDefault="00560ACC" w:rsidP="00D17A61">
            <w:pPr>
              <w:spacing w:after="0" w:line="120" w:lineRule="atLeast"/>
              <w:rPr>
                <w:rFonts w:ascii="Times New Roman" w:hAnsi="Times New Roman"/>
                <w:bCs/>
                <w:iCs/>
                <w:lang w:val="en-US"/>
              </w:rPr>
            </w:pPr>
          </w:p>
        </w:tc>
      </w:tr>
      <w:tr w:rsidR="00B33B89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B33B89" w:rsidRPr="00145205" w:rsidRDefault="00C15C6E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5205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6379" w:type="dxa"/>
            <w:vAlign w:val="center"/>
          </w:tcPr>
          <w:p w:rsidR="00B33B89" w:rsidRPr="00D17A61" w:rsidRDefault="00C5231B" w:rsidP="00D17A61">
            <w:pPr>
              <w:spacing w:after="0" w:line="120" w:lineRule="atLeast"/>
              <w:ind w:left="39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Revision</w:t>
            </w:r>
          </w:p>
        </w:tc>
        <w:tc>
          <w:tcPr>
            <w:tcW w:w="2591" w:type="dxa"/>
            <w:vAlign w:val="center"/>
          </w:tcPr>
          <w:p w:rsidR="00B33B89" w:rsidRPr="00145205" w:rsidRDefault="00B33B89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</w:tr>
      <w:tr w:rsidR="00C429E7" w:rsidRPr="00145205" w:rsidTr="003C6399">
        <w:tblPrEx>
          <w:tblBorders>
            <w:top w:val="single" w:sz="12" w:space="0" w:color="auto"/>
            <w:left w:val="single" w:sz="12" w:space="0" w:color="auto"/>
            <w:bottom w:val="single" w:sz="12" w:space="0" w:color="000000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854" w:type="dxa"/>
            <w:tcBorders>
              <w:left w:val="single" w:sz="12" w:space="0" w:color="000000"/>
            </w:tcBorders>
            <w:vAlign w:val="center"/>
          </w:tcPr>
          <w:p w:rsidR="00C429E7" w:rsidRPr="00145205" w:rsidRDefault="00C429E7" w:rsidP="00D17A61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5205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6379" w:type="dxa"/>
            <w:vAlign w:val="center"/>
          </w:tcPr>
          <w:p w:rsidR="00C429E7" w:rsidRPr="00145205" w:rsidRDefault="003C6399" w:rsidP="00D17A61">
            <w:pPr>
              <w:spacing w:after="0" w:line="120" w:lineRule="atLeast"/>
              <w:ind w:left="3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Final Exam</w:t>
            </w:r>
          </w:p>
        </w:tc>
        <w:tc>
          <w:tcPr>
            <w:tcW w:w="2591" w:type="dxa"/>
            <w:vAlign w:val="center"/>
          </w:tcPr>
          <w:p w:rsidR="00C429E7" w:rsidRPr="00145205" w:rsidRDefault="00C429E7" w:rsidP="00D17A61">
            <w:pPr>
              <w:spacing w:after="0" w:line="120" w:lineRule="atLeast"/>
              <w:rPr>
                <w:rFonts w:ascii="Times New Roman" w:hAnsi="Times New Roman"/>
                <w:lang w:val="en-US"/>
              </w:rPr>
            </w:pPr>
          </w:p>
        </w:tc>
      </w:tr>
    </w:tbl>
    <w:p w:rsidR="004261C8" w:rsidRPr="00145205" w:rsidRDefault="004261C8" w:rsidP="00560AC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F3C23" w:rsidRPr="00145205" w:rsidRDefault="006F3C2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2"/>
        <w:gridCol w:w="1500"/>
        <w:gridCol w:w="2008"/>
      </w:tblGrid>
      <w:tr w:rsidR="00B33B89" w:rsidRPr="00145205" w:rsidTr="00431EDF">
        <w:trPr>
          <w:trHeight w:val="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EVALUATION SYSTEM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IN-TERM STUDIES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Midterm </w:t>
            </w:r>
            <w:r w:rsidR="003A23B1"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9A0119" w:rsidP="0043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Exam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D17A61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3C639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33B89" w:rsidRPr="00145205" w:rsidTr="00431EDF">
        <w:trPr>
          <w:trHeight w:val="272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D17A61" w:rsidP="0043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IT Assignment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D17A61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33B89" w:rsidRPr="00145205" w:rsidTr="00431EDF">
        <w:trPr>
          <w:trHeight w:val="272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FLP (Flipped Learning Performance)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60648E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3C639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CONTRIBUTION OF IN-TERM STUDIES TO OVERALL GRADE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3A23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CONTRIBUTION OF FINAL EXAM</w:t>
            </w:r>
            <w:r w:rsidR="003A23B1"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OVERALL GRADE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B33B89" w:rsidRPr="00145205" w:rsidTr="00431EDF">
        <w:trPr>
          <w:trHeight w:val="1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3A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4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6F3C23" w:rsidRPr="00145205" w:rsidRDefault="006F3C2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2"/>
        <w:gridCol w:w="2008"/>
      </w:tblGrid>
      <w:tr w:rsidR="0044584F" w:rsidRPr="00145205" w:rsidTr="006F3C23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6F3C23" w:rsidP="006F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CATEGORY</w:t>
            </w:r>
          </w:p>
        </w:tc>
      </w:tr>
      <w:tr w:rsidR="0044584F" w:rsidRPr="00145205" w:rsidTr="006F3C23">
        <w:trPr>
          <w:trHeight w:val="1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Supplementary Courses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 w:rsidP="006F3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44584F" w:rsidRPr="00145205" w:rsidTr="006F3C23">
        <w:trPr>
          <w:trHeight w:val="1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Basic Occupational Courses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4584F" w:rsidRPr="00145205" w:rsidTr="006F3C23">
        <w:trPr>
          <w:trHeight w:val="1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Expertise/Field Courses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44584F" w:rsidRPr="00145205" w:rsidTr="006F3C23">
        <w:trPr>
          <w:trHeight w:val="1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Courses on Communication and Management Skills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44584F" w:rsidRPr="00145205" w:rsidTr="006F3C23">
        <w:trPr>
          <w:trHeight w:val="1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Transferable Skills Courses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84F" w:rsidRPr="00145205" w:rsidRDefault="00445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2A4AF2" w:rsidRDefault="002A4AF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A4AF2" w:rsidRPr="00145205" w:rsidRDefault="002A4AF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560"/>
      </w:tblGrid>
      <w:tr w:rsidR="00B33B89" w:rsidRPr="00145205" w:rsidTr="00B33B89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TABLE OF ECTS / WORKLOAD</w:t>
            </w:r>
          </w:p>
        </w:tc>
      </w:tr>
      <w:tr w:rsidR="00B33B89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DURATION</w:t>
            </w: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(HOUR)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3B89" w:rsidRPr="00145205" w:rsidRDefault="00B33B89" w:rsidP="00B33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720F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ourse Duration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Hours for off-the-classroom study (Pre-study, practice)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AC188A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Quiz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IT Assignment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D17A6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FLP (Flipped Learning Performance)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103181" w:rsidRPr="00145205" w:rsidTr="00B33B89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 /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60648E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103181" w:rsidRPr="00145205" w:rsidTr="00B33B8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 Credit of the Course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3181" w:rsidRPr="00145205" w:rsidRDefault="00103181" w:rsidP="00103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5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44584F" w:rsidRPr="00145205" w:rsidRDefault="0044584F" w:rsidP="00CD04D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44584F" w:rsidRPr="00145205" w:rsidSect="00B33B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F9C"/>
    <w:multiLevelType w:val="hybridMultilevel"/>
    <w:tmpl w:val="B74C4CA6"/>
    <w:lvl w:ilvl="0" w:tplc="041F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22013809"/>
    <w:multiLevelType w:val="hybridMultilevel"/>
    <w:tmpl w:val="5C92BD3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779DA"/>
    <w:multiLevelType w:val="hybridMultilevel"/>
    <w:tmpl w:val="0F8236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B28"/>
    <w:multiLevelType w:val="hybridMultilevel"/>
    <w:tmpl w:val="BF769A7E"/>
    <w:lvl w:ilvl="0" w:tplc="040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 w15:restartNumberingAfterBreak="0">
    <w:nsid w:val="30672434"/>
    <w:multiLevelType w:val="hybridMultilevel"/>
    <w:tmpl w:val="3CE0C8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3605B"/>
    <w:multiLevelType w:val="hybridMultilevel"/>
    <w:tmpl w:val="8A0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7AFD"/>
    <w:multiLevelType w:val="hybridMultilevel"/>
    <w:tmpl w:val="2A0A22FA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1500603"/>
    <w:multiLevelType w:val="multilevel"/>
    <w:tmpl w:val="BD7A6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4B13436"/>
    <w:multiLevelType w:val="hybridMultilevel"/>
    <w:tmpl w:val="E372098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63EE"/>
    <w:multiLevelType w:val="hybridMultilevel"/>
    <w:tmpl w:val="F558C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F35B6"/>
    <w:multiLevelType w:val="hybridMultilevel"/>
    <w:tmpl w:val="764A5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1D39"/>
    <w:multiLevelType w:val="hybridMultilevel"/>
    <w:tmpl w:val="E74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019D"/>
    <w:multiLevelType w:val="hybridMultilevel"/>
    <w:tmpl w:val="1B8ABFD2"/>
    <w:lvl w:ilvl="0" w:tplc="E6A25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9501D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76C847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F1E8FA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075801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C3FAF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D1C4F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248EAF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F29A7CF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024715"/>
    <w:multiLevelType w:val="hybridMultilevel"/>
    <w:tmpl w:val="82081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536A46"/>
    <w:multiLevelType w:val="hybridMultilevel"/>
    <w:tmpl w:val="7BC4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0F4F"/>
    <w:multiLevelType w:val="hybridMultilevel"/>
    <w:tmpl w:val="76BA4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E5885"/>
    <w:multiLevelType w:val="multilevel"/>
    <w:tmpl w:val="39E46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83903EA"/>
    <w:multiLevelType w:val="hybridMultilevel"/>
    <w:tmpl w:val="C4D0DD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17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10"/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12"/>
  </w:num>
  <w:num w:numId="22">
    <w:abstractNumId w:val="13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6"/>
    <w:rsid w:val="000038F5"/>
    <w:rsid w:val="00022092"/>
    <w:rsid w:val="000235FB"/>
    <w:rsid w:val="00023A79"/>
    <w:rsid w:val="00027A8B"/>
    <w:rsid w:val="00036DB2"/>
    <w:rsid w:val="00062876"/>
    <w:rsid w:val="00065CD7"/>
    <w:rsid w:val="000766E2"/>
    <w:rsid w:val="000918DA"/>
    <w:rsid w:val="000920E8"/>
    <w:rsid w:val="000C06EB"/>
    <w:rsid w:val="000D3BCB"/>
    <w:rsid w:val="000E5627"/>
    <w:rsid w:val="000E783E"/>
    <w:rsid w:val="00103181"/>
    <w:rsid w:val="00106F9B"/>
    <w:rsid w:val="00123CC6"/>
    <w:rsid w:val="001272FE"/>
    <w:rsid w:val="00130A12"/>
    <w:rsid w:val="00131C3B"/>
    <w:rsid w:val="00145205"/>
    <w:rsid w:val="00197594"/>
    <w:rsid w:val="001A7A7E"/>
    <w:rsid w:val="001B03A2"/>
    <w:rsid w:val="001C57CA"/>
    <w:rsid w:val="001D0835"/>
    <w:rsid w:val="001E107E"/>
    <w:rsid w:val="001E4EE5"/>
    <w:rsid w:val="00214C8D"/>
    <w:rsid w:val="00216E6B"/>
    <w:rsid w:val="00231879"/>
    <w:rsid w:val="00247587"/>
    <w:rsid w:val="00247744"/>
    <w:rsid w:val="002516A6"/>
    <w:rsid w:val="0025418E"/>
    <w:rsid w:val="0025795B"/>
    <w:rsid w:val="0026448D"/>
    <w:rsid w:val="0026561D"/>
    <w:rsid w:val="00271094"/>
    <w:rsid w:val="002715F8"/>
    <w:rsid w:val="00290276"/>
    <w:rsid w:val="002A4AF2"/>
    <w:rsid w:val="002A7E87"/>
    <w:rsid w:val="002B4DE4"/>
    <w:rsid w:val="002C4109"/>
    <w:rsid w:val="002D2CC2"/>
    <w:rsid w:val="002D5E35"/>
    <w:rsid w:val="002D7292"/>
    <w:rsid w:val="002E5826"/>
    <w:rsid w:val="002E5982"/>
    <w:rsid w:val="00301E8E"/>
    <w:rsid w:val="003141A1"/>
    <w:rsid w:val="00316BD7"/>
    <w:rsid w:val="00324048"/>
    <w:rsid w:val="00341E9C"/>
    <w:rsid w:val="003466AD"/>
    <w:rsid w:val="00364644"/>
    <w:rsid w:val="0037000B"/>
    <w:rsid w:val="0038406F"/>
    <w:rsid w:val="00386C69"/>
    <w:rsid w:val="00392D20"/>
    <w:rsid w:val="003A23B1"/>
    <w:rsid w:val="003B592D"/>
    <w:rsid w:val="003B6493"/>
    <w:rsid w:val="003C415B"/>
    <w:rsid w:val="003C6399"/>
    <w:rsid w:val="003E045F"/>
    <w:rsid w:val="003E6D3C"/>
    <w:rsid w:val="0040527A"/>
    <w:rsid w:val="004261C8"/>
    <w:rsid w:val="00432F35"/>
    <w:rsid w:val="00435D76"/>
    <w:rsid w:val="0044584F"/>
    <w:rsid w:val="0045181B"/>
    <w:rsid w:val="00462156"/>
    <w:rsid w:val="00492080"/>
    <w:rsid w:val="004927B1"/>
    <w:rsid w:val="00492ADF"/>
    <w:rsid w:val="004C3C1A"/>
    <w:rsid w:val="004D4F7A"/>
    <w:rsid w:val="004D5281"/>
    <w:rsid w:val="004E3B25"/>
    <w:rsid w:val="004E575F"/>
    <w:rsid w:val="004F5A75"/>
    <w:rsid w:val="00502224"/>
    <w:rsid w:val="00503452"/>
    <w:rsid w:val="005075B6"/>
    <w:rsid w:val="00511197"/>
    <w:rsid w:val="00512985"/>
    <w:rsid w:val="0053088B"/>
    <w:rsid w:val="00530DED"/>
    <w:rsid w:val="00531333"/>
    <w:rsid w:val="005315A0"/>
    <w:rsid w:val="0055528E"/>
    <w:rsid w:val="005608B2"/>
    <w:rsid w:val="00560ACC"/>
    <w:rsid w:val="00561FCC"/>
    <w:rsid w:val="0059538F"/>
    <w:rsid w:val="00595AF6"/>
    <w:rsid w:val="005A11C3"/>
    <w:rsid w:val="005A4078"/>
    <w:rsid w:val="005B1698"/>
    <w:rsid w:val="005D116F"/>
    <w:rsid w:val="005F05C8"/>
    <w:rsid w:val="006000C3"/>
    <w:rsid w:val="00600130"/>
    <w:rsid w:val="0060648E"/>
    <w:rsid w:val="00612013"/>
    <w:rsid w:val="006149EF"/>
    <w:rsid w:val="0063398D"/>
    <w:rsid w:val="0063674B"/>
    <w:rsid w:val="00643738"/>
    <w:rsid w:val="00650FC9"/>
    <w:rsid w:val="00651359"/>
    <w:rsid w:val="00663F32"/>
    <w:rsid w:val="0068727C"/>
    <w:rsid w:val="00692F46"/>
    <w:rsid w:val="006B4CDB"/>
    <w:rsid w:val="006F3C23"/>
    <w:rsid w:val="0071571E"/>
    <w:rsid w:val="00720FDF"/>
    <w:rsid w:val="00733BC2"/>
    <w:rsid w:val="00740162"/>
    <w:rsid w:val="007647C5"/>
    <w:rsid w:val="00767244"/>
    <w:rsid w:val="007A1221"/>
    <w:rsid w:val="007A4A16"/>
    <w:rsid w:val="007B0B14"/>
    <w:rsid w:val="007B64DF"/>
    <w:rsid w:val="007D046F"/>
    <w:rsid w:val="007D7E3D"/>
    <w:rsid w:val="007E10ED"/>
    <w:rsid w:val="007E1181"/>
    <w:rsid w:val="007F1D47"/>
    <w:rsid w:val="007F5A13"/>
    <w:rsid w:val="0080329C"/>
    <w:rsid w:val="00816DB3"/>
    <w:rsid w:val="00841035"/>
    <w:rsid w:val="0086192B"/>
    <w:rsid w:val="00865D5F"/>
    <w:rsid w:val="00866023"/>
    <w:rsid w:val="008660B9"/>
    <w:rsid w:val="0087654D"/>
    <w:rsid w:val="00883C94"/>
    <w:rsid w:val="00895854"/>
    <w:rsid w:val="008A3362"/>
    <w:rsid w:val="008A3FE2"/>
    <w:rsid w:val="008C3D75"/>
    <w:rsid w:val="008C7A8C"/>
    <w:rsid w:val="008D1239"/>
    <w:rsid w:val="008E252E"/>
    <w:rsid w:val="00925B72"/>
    <w:rsid w:val="00932FF8"/>
    <w:rsid w:val="00946E88"/>
    <w:rsid w:val="00946F39"/>
    <w:rsid w:val="00955858"/>
    <w:rsid w:val="00971488"/>
    <w:rsid w:val="009915DA"/>
    <w:rsid w:val="00995684"/>
    <w:rsid w:val="00997F5E"/>
    <w:rsid w:val="009A0119"/>
    <w:rsid w:val="009A6339"/>
    <w:rsid w:val="009B457E"/>
    <w:rsid w:val="009D3309"/>
    <w:rsid w:val="009D3CC9"/>
    <w:rsid w:val="00A01E25"/>
    <w:rsid w:val="00A03252"/>
    <w:rsid w:val="00A05B00"/>
    <w:rsid w:val="00A13E4F"/>
    <w:rsid w:val="00A20D83"/>
    <w:rsid w:val="00A25AC4"/>
    <w:rsid w:val="00A27AD2"/>
    <w:rsid w:val="00A35436"/>
    <w:rsid w:val="00A500C7"/>
    <w:rsid w:val="00A52B60"/>
    <w:rsid w:val="00A53BBB"/>
    <w:rsid w:val="00A84619"/>
    <w:rsid w:val="00A85189"/>
    <w:rsid w:val="00A8681B"/>
    <w:rsid w:val="00AA0631"/>
    <w:rsid w:val="00AA2373"/>
    <w:rsid w:val="00AA2F0F"/>
    <w:rsid w:val="00AA6EA2"/>
    <w:rsid w:val="00AB22C2"/>
    <w:rsid w:val="00AC11B8"/>
    <w:rsid w:val="00AC188A"/>
    <w:rsid w:val="00AD6497"/>
    <w:rsid w:val="00AE5B44"/>
    <w:rsid w:val="00AF72F8"/>
    <w:rsid w:val="00B01FF2"/>
    <w:rsid w:val="00B02CFA"/>
    <w:rsid w:val="00B33B89"/>
    <w:rsid w:val="00B357F4"/>
    <w:rsid w:val="00B37BB0"/>
    <w:rsid w:val="00B46455"/>
    <w:rsid w:val="00B477DB"/>
    <w:rsid w:val="00B74441"/>
    <w:rsid w:val="00B75488"/>
    <w:rsid w:val="00B862AE"/>
    <w:rsid w:val="00B9744B"/>
    <w:rsid w:val="00BC2855"/>
    <w:rsid w:val="00BD6A07"/>
    <w:rsid w:val="00BE452A"/>
    <w:rsid w:val="00C04060"/>
    <w:rsid w:val="00C15C6E"/>
    <w:rsid w:val="00C27B0E"/>
    <w:rsid w:val="00C32946"/>
    <w:rsid w:val="00C32CFF"/>
    <w:rsid w:val="00C40B7D"/>
    <w:rsid w:val="00C41E83"/>
    <w:rsid w:val="00C429E7"/>
    <w:rsid w:val="00C5231B"/>
    <w:rsid w:val="00C63170"/>
    <w:rsid w:val="00C72BA0"/>
    <w:rsid w:val="00C83A6E"/>
    <w:rsid w:val="00C92F11"/>
    <w:rsid w:val="00CA0A74"/>
    <w:rsid w:val="00CA3D1A"/>
    <w:rsid w:val="00CB2822"/>
    <w:rsid w:val="00CC1CAA"/>
    <w:rsid w:val="00CC5AF5"/>
    <w:rsid w:val="00CD011F"/>
    <w:rsid w:val="00CD04D8"/>
    <w:rsid w:val="00CD1432"/>
    <w:rsid w:val="00CD6A1D"/>
    <w:rsid w:val="00CE5F80"/>
    <w:rsid w:val="00CF5FE4"/>
    <w:rsid w:val="00D14235"/>
    <w:rsid w:val="00D17A61"/>
    <w:rsid w:val="00D21608"/>
    <w:rsid w:val="00D2207A"/>
    <w:rsid w:val="00D34E15"/>
    <w:rsid w:val="00D35379"/>
    <w:rsid w:val="00D36787"/>
    <w:rsid w:val="00D40564"/>
    <w:rsid w:val="00D42C73"/>
    <w:rsid w:val="00D47CD6"/>
    <w:rsid w:val="00D50170"/>
    <w:rsid w:val="00D54B38"/>
    <w:rsid w:val="00D56D9B"/>
    <w:rsid w:val="00D72F6A"/>
    <w:rsid w:val="00D87A61"/>
    <w:rsid w:val="00D9349B"/>
    <w:rsid w:val="00D95D68"/>
    <w:rsid w:val="00DA2942"/>
    <w:rsid w:val="00DA4AE1"/>
    <w:rsid w:val="00DA55E7"/>
    <w:rsid w:val="00DA7D7C"/>
    <w:rsid w:val="00DC7156"/>
    <w:rsid w:val="00DD46E1"/>
    <w:rsid w:val="00E25F9F"/>
    <w:rsid w:val="00E27C39"/>
    <w:rsid w:val="00E32E40"/>
    <w:rsid w:val="00E41024"/>
    <w:rsid w:val="00E412BF"/>
    <w:rsid w:val="00E5124E"/>
    <w:rsid w:val="00E51EA4"/>
    <w:rsid w:val="00E60811"/>
    <w:rsid w:val="00E61E28"/>
    <w:rsid w:val="00E627D6"/>
    <w:rsid w:val="00E632F8"/>
    <w:rsid w:val="00E91D62"/>
    <w:rsid w:val="00E971AC"/>
    <w:rsid w:val="00EB455B"/>
    <w:rsid w:val="00EB5881"/>
    <w:rsid w:val="00EB6C5E"/>
    <w:rsid w:val="00EB719B"/>
    <w:rsid w:val="00EC0A36"/>
    <w:rsid w:val="00EC41D8"/>
    <w:rsid w:val="00ED6289"/>
    <w:rsid w:val="00EE58E3"/>
    <w:rsid w:val="00EF13DF"/>
    <w:rsid w:val="00F13FE3"/>
    <w:rsid w:val="00F24B28"/>
    <w:rsid w:val="00F2775F"/>
    <w:rsid w:val="00F311BD"/>
    <w:rsid w:val="00F34784"/>
    <w:rsid w:val="00F401D5"/>
    <w:rsid w:val="00F42D9B"/>
    <w:rsid w:val="00F67F1E"/>
    <w:rsid w:val="00F766AF"/>
    <w:rsid w:val="00F8217D"/>
    <w:rsid w:val="00F84701"/>
    <w:rsid w:val="00F91889"/>
    <w:rsid w:val="00F93A9E"/>
    <w:rsid w:val="00FA0ECA"/>
    <w:rsid w:val="00FB288B"/>
    <w:rsid w:val="00FB7E62"/>
    <w:rsid w:val="00FC4591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84B11"/>
  <w15:docId w15:val="{79163F8C-A15B-4817-B38F-54AC874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B0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locked/>
    <w:rsid w:val="00DA7D7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0038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0E56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E562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C0406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ltBilgiChar">
    <w:name w:val="Alt Bilgi Char"/>
    <w:link w:val="AltBilgi"/>
    <w:uiPriority w:val="99"/>
    <w:locked/>
    <w:rsid w:val="00C04060"/>
    <w:rPr>
      <w:rFonts w:ascii="Times New Roman" w:hAnsi="Times New Roman" w:cs="Times New Roman"/>
      <w:sz w:val="24"/>
      <w:szCs w:val="24"/>
      <w:lang w:val="en-US" w:eastAsia="en-US"/>
    </w:rPr>
  </w:style>
  <w:style w:type="table" w:styleId="TabloKlavuzu">
    <w:name w:val="Table Grid"/>
    <w:basedOn w:val="NormalTablo"/>
    <w:uiPriority w:val="99"/>
    <w:rsid w:val="0025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4D4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link w:val="GvdeMetni2"/>
    <w:rsid w:val="004D4F7A"/>
    <w:rPr>
      <w:rFonts w:ascii="Times New Roman" w:hAnsi="Times New Roman"/>
      <w:sz w:val="24"/>
      <w:szCs w:val="24"/>
    </w:rPr>
  </w:style>
  <w:style w:type="character" w:customStyle="1" w:styleId="Balk1Char">
    <w:name w:val="Başlık 1 Char"/>
    <w:link w:val="Balk1"/>
    <w:rsid w:val="00DA7D7C"/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AU</cp:lastModifiedBy>
  <cp:revision>29</cp:revision>
  <cp:lastPrinted>2013-03-29T09:08:00Z</cp:lastPrinted>
  <dcterms:created xsi:type="dcterms:W3CDTF">2019-07-25T12:33:00Z</dcterms:created>
  <dcterms:modified xsi:type="dcterms:W3CDTF">2021-09-13T07:30:00Z</dcterms:modified>
</cp:coreProperties>
</file>